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Иванова Ольга Анатольевна,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Знаки препинания в сложном предложении с разными видами связи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Совершенствовать знания учащихся о сложном предложении с сочинительной, подчинительной и бессоюзной связью.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5D3" w:rsidRDefault="002915D3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Ознакомить учащихся с правилом расстановки знаков препинания в сложных предложениях с сочинительной, подчинительной и бессоюзной связью, когда сочинительный и подчинительный союзы оказываются рядом;</w:t>
            </w:r>
          </w:p>
          <w:p w:rsidR="002915D3" w:rsidRDefault="002915D3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формировать соответствующие пунктуационные умения;</w:t>
            </w:r>
          </w:p>
          <w:p w:rsidR="002915D3" w:rsidRDefault="002915D3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расширять и углублять предметную компетенцию учащихся.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sectPr w:rsidR="00B02C4B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2915D3"/>
    <w:rsid w:val="00B02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2016-03-20T18:24:00Z</dcterms:created>
  <dcterms:modified xsi:type="dcterms:W3CDTF">2016-03-20T18:24:00Z</dcterms:modified>
</cp:coreProperties>
</file>